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  <w:t>网络与信息安全突发事件报告单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55"/>
        <w:gridCol w:w="2058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报告科室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报告时间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事发科室（区域）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事件起始时间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840" w:firstLineChars="4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年   月    日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填报人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审核人</w:t>
            </w:r>
          </w:p>
        </w:tc>
        <w:tc>
          <w:tcPr>
            <w:tcW w:w="40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事件分类</w:t>
            </w:r>
          </w:p>
        </w:tc>
        <w:tc>
          <w:tcPr>
            <w:tcW w:w="75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□有害程序类事件      □网络攻击类事件  □信息破坏类事件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□信息内容安全类事件  □故障类事件      □灾害类事件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□其它类事件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事件级别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□①级     □②级     □③级     □④级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危害表象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□网络中断  □系统瘫痪  □数据毁坏  □数据泄密  □其它危害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35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事件描述（包括突发事件发生原因、性质，初步原因和危害程度判断）：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935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处置措施：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（突发事件发生单位已采取的控制措施及其他应对措施）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35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事件后果的初步估计：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35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有关意见和建议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07D09"/>
    <w:rsid w:val="1D707D09"/>
    <w:rsid w:val="45E3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2021-08-16T04:25:00Z</dcterms:created>
  <dc:creator>Administrator</dc:creator>
  <cp:lastModifiedBy>Administrator</cp:lastModifiedBy>
  <dcterms:modified xsi:type="dcterms:W3CDTF">2021-08-16T04:25:44Z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6FCEB93234B7430DA818FCF73613E5AA</vt:lpwstr>
  </property>
</Properties>
</file>